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02"/>
        <w:gridCol w:w="2277"/>
        <w:gridCol w:w="3026"/>
      </w:tblGrid>
      <w:tr w:rsidR="00E60BB9" w14:paraId="511E91FC" w14:textId="77777777">
        <w:tc>
          <w:tcPr>
            <w:tcW w:w="7579" w:type="dxa"/>
            <w:gridSpan w:val="2"/>
          </w:tcPr>
          <w:p w14:paraId="0FFB7B86" w14:textId="77777777" w:rsidR="00E60BB9" w:rsidRPr="00E60BB9" w:rsidRDefault="00EF18BC" w:rsidP="00E60BB9">
            <w:pPr>
              <w:jc w:val="center"/>
              <w:rPr>
                <w:rFonts w:ascii="Chalkduster" w:hAnsi="Chalkduster"/>
                <w:sz w:val="96"/>
              </w:rPr>
            </w:pPr>
            <w:r>
              <w:rPr>
                <w:rFonts w:ascii="Chalkduster" w:hAnsi="Chalkduster"/>
                <w:sz w:val="96"/>
              </w:rPr>
              <w:t xml:space="preserve">Traditional </w:t>
            </w:r>
            <w:r>
              <w:rPr>
                <w:rFonts w:ascii="Chalkduster" w:hAnsi="Chalkduster"/>
                <w:sz w:val="96"/>
              </w:rPr>
              <w:br/>
              <w:t>Stories</w:t>
            </w:r>
          </w:p>
        </w:tc>
        <w:tc>
          <w:tcPr>
            <w:tcW w:w="3026" w:type="dxa"/>
          </w:tcPr>
          <w:p w14:paraId="3DBE85C4" w14:textId="77777777" w:rsidR="00E60BB9" w:rsidRDefault="00E60BB9" w:rsidP="00A14B4D">
            <w:pPr>
              <w:pStyle w:val="Normal1"/>
              <w:rPr>
                <w:sz w:val="28"/>
                <w:szCs w:val="28"/>
              </w:rPr>
            </w:pPr>
            <w:r w:rsidRPr="00E60BB9">
              <w:rPr>
                <w:rFonts w:asciiTheme="majorHAnsi" w:eastAsia="Comic Sans MS" w:hAnsiTheme="majorHAnsi" w:cs="Comic Sans MS"/>
                <w:b/>
                <w:noProof/>
                <w:sz w:val="24"/>
                <w:lang w:eastAsia="en-US"/>
              </w:rPr>
              <w:drawing>
                <wp:inline distT="0" distB="0" distL="0" distR="0" wp14:anchorId="5AC0C0BF" wp14:editId="2FAF545A">
                  <wp:extent cx="1758950" cy="1628119"/>
                  <wp:effectExtent l="25400" t="0" r="0" b="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628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5FB" w:rsidRPr="006E5E62" w14:paraId="7115E6EB" w14:textId="77777777">
        <w:tc>
          <w:tcPr>
            <w:tcW w:w="10605" w:type="dxa"/>
            <w:gridSpan w:val="3"/>
            <w:shd w:val="clear" w:color="auto" w:fill="FF0000"/>
          </w:tcPr>
          <w:p w14:paraId="1CD34BF6" w14:textId="77777777" w:rsidR="006705FB" w:rsidRPr="006E5E62" w:rsidRDefault="006705FB" w:rsidP="00544E94">
            <w:pPr>
              <w:pStyle w:val="Normal1"/>
              <w:rPr>
                <w:rFonts w:ascii="Comic Sans MS" w:eastAsia="Comic Sans MS" w:hAnsi="Comic Sans MS" w:cs="Comic Sans MS"/>
                <w:b/>
                <w:color w:val="FFFFFF" w:themeColor="background1"/>
                <w:sz w:val="24"/>
              </w:rPr>
            </w:pPr>
            <w:r w:rsidRPr="00CC3CB8">
              <w:rPr>
                <w:rFonts w:ascii="Comic Sans MS" w:eastAsia="Comic Sans MS" w:hAnsi="Comic Sans MS" w:cs="Comic Sans MS"/>
                <w:b/>
                <w:color w:val="FFFFFF" w:themeColor="background1"/>
                <w:sz w:val="24"/>
              </w:rPr>
              <w:t>Grade 2 Unit of Inquiry</w:t>
            </w:r>
            <w:r w:rsidR="00CC3CB8">
              <w:rPr>
                <w:rFonts w:ascii="Comic Sans MS" w:eastAsia="Comic Sans MS" w:hAnsi="Comic Sans MS" w:cs="Comic Sans MS"/>
                <w:b/>
                <w:color w:val="FFFFFF" w:themeColor="background1"/>
                <w:sz w:val="24"/>
              </w:rPr>
              <w:t xml:space="preserve">         </w:t>
            </w:r>
            <w:r w:rsidRPr="00CC3CB8">
              <w:rPr>
                <w:rFonts w:ascii="Comic Sans MS" w:eastAsia="Comic Sans MS" w:hAnsi="Comic Sans MS" w:cs="Comic Sans MS"/>
                <w:b/>
                <w:color w:val="FFFFFF" w:themeColor="background1"/>
                <w:sz w:val="24"/>
              </w:rPr>
              <w:t xml:space="preserve">            </w:t>
            </w:r>
            <w:r w:rsidR="00FD7E1F" w:rsidRPr="00CC3CB8">
              <w:rPr>
                <w:rFonts w:ascii="Comic Sans MS" w:eastAsia="Comic Sans MS" w:hAnsi="Comic Sans MS" w:cs="Comic Sans MS"/>
                <w:b/>
                <w:color w:val="FFFFFF" w:themeColor="background1"/>
                <w:sz w:val="24"/>
              </w:rPr>
              <w:t xml:space="preserve">                   </w:t>
            </w:r>
            <w:r w:rsidRPr="00CC3CB8">
              <w:rPr>
                <w:rFonts w:ascii="Comic Sans MS" w:eastAsia="Comic Sans MS" w:hAnsi="Comic Sans MS" w:cs="Comic Sans MS"/>
                <w:b/>
                <w:color w:val="FFFFFF" w:themeColor="background1"/>
                <w:sz w:val="24"/>
              </w:rPr>
              <w:t xml:space="preserve">   </w:t>
            </w:r>
            <w:r w:rsidR="00EF18BC" w:rsidRPr="00CC3CB8">
              <w:rPr>
                <w:rFonts w:ascii="Comic Sans MS" w:eastAsia="Comic Sans MS" w:hAnsi="Comic Sans MS" w:cs="Comic Sans MS"/>
                <w:b/>
                <w:color w:val="FFFFFF" w:themeColor="background1"/>
                <w:sz w:val="24"/>
              </w:rPr>
              <w:t>October-</w:t>
            </w:r>
            <w:r w:rsidR="00544E94">
              <w:rPr>
                <w:rFonts w:ascii="Comic Sans MS" w:eastAsia="Comic Sans MS" w:hAnsi="Comic Sans MS" w:cs="Comic Sans MS"/>
                <w:b/>
                <w:color w:val="FFFFFF" w:themeColor="background1"/>
                <w:sz w:val="24"/>
              </w:rPr>
              <w:t>Novemb</w:t>
            </w:r>
            <w:r w:rsidR="00EF18BC" w:rsidRPr="00CC3CB8">
              <w:rPr>
                <w:rFonts w:ascii="Comic Sans MS" w:eastAsia="Comic Sans MS" w:hAnsi="Comic Sans MS" w:cs="Comic Sans MS"/>
                <w:b/>
                <w:color w:val="FFFFFF" w:themeColor="background1"/>
                <w:sz w:val="24"/>
              </w:rPr>
              <w:t>er 201</w:t>
            </w:r>
            <w:r w:rsidR="00544E94">
              <w:rPr>
                <w:rFonts w:ascii="Comic Sans MS" w:eastAsia="Comic Sans MS" w:hAnsi="Comic Sans MS" w:cs="Comic Sans MS"/>
                <w:b/>
                <w:color w:val="FFFFFF" w:themeColor="background1"/>
                <w:sz w:val="24"/>
              </w:rPr>
              <w:t>6</w:t>
            </w:r>
          </w:p>
        </w:tc>
      </w:tr>
      <w:tr w:rsidR="006705FB" w:rsidRPr="006E5E62" w14:paraId="31469BF1" w14:textId="77777777">
        <w:tc>
          <w:tcPr>
            <w:tcW w:w="10605" w:type="dxa"/>
            <w:gridSpan w:val="3"/>
            <w:shd w:val="clear" w:color="auto" w:fill="548DD4" w:themeFill="text2" w:themeFillTint="99"/>
          </w:tcPr>
          <w:p w14:paraId="7048BB4E" w14:textId="77777777" w:rsidR="006705FB" w:rsidRPr="006E5E62" w:rsidRDefault="006705FB" w:rsidP="00A14B4D">
            <w:pPr>
              <w:pStyle w:val="Normal1"/>
              <w:rPr>
                <w:rFonts w:ascii="Comic Sans MS" w:eastAsia="Comic Sans MS" w:hAnsi="Comic Sans MS" w:cs="Comic Sans MS"/>
                <w:noProof/>
                <w:sz w:val="14"/>
              </w:rPr>
            </w:pPr>
          </w:p>
        </w:tc>
      </w:tr>
      <w:tr w:rsidR="00EE5FC7" w:rsidRPr="006E5E62" w14:paraId="22B41F68" w14:textId="77777777">
        <w:tc>
          <w:tcPr>
            <w:tcW w:w="10605" w:type="dxa"/>
            <w:gridSpan w:val="3"/>
            <w:shd w:val="clear" w:color="auto" w:fill="auto"/>
          </w:tcPr>
          <w:p w14:paraId="7CD94915" w14:textId="77777777" w:rsidR="00EE5FC7" w:rsidRPr="006E5E62" w:rsidRDefault="00EE5FC7" w:rsidP="00A14B4D">
            <w:pPr>
              <w:pStyle w:val="Normal1"/>
              <w:rPr>
                <w:rFonts w:ascii="Comic Sans MS" w:eastAsia="Comic Sans MS" w:hAnsi="Comic Sans MS" w:cs="Comic Sans MS"/>
                <w:noProof/>
                <w:szCs w:val="22"/>
              </w:rPr>
            </w:pPr>
          </w:p>
          <w:p w14:paraId="36D5B758" w14:textId="77777777" w:rsidR="00EE5FC7" w:rsidRPr="006E5E62" w:rsidRDefault="00EE5FC7" w:rsidP="00EE5FC7">
            <w:pPr>
              <w:pStyle w:val="Normal1"/>
              <w:jc w:val="center"/>
              <w:rPr>
                <w:rFonts w:ascii="Comic Sans MS" w:hAnsi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b/>
                <w:szCs w:val="22"/>
              </w:rPr>
              <w:t>Unit of Inquiry</w:t>
            </w:r>
          </w:p>
          <w:p w14:paraId="3FE7899A" w14:textId="77777777" w:rsidR="003A47A5" w:rsidRPr="006E5E62" w:rsidRDefault="00EE5FC7" w:rsidP="00EE5FC7">
            <w:pPr>
              <w:pStyle w:val="Normal1"/>
              <w:jc w:val="center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C</w:t>
            </w:r>
            <w:r w:rsidR="00444E70">
              <w:rPr>
                <w:rFonts w:ascii="Comic Sans MS" w:eastAsia="Comic Sans MS" w:hAnsi="Comic Sans MS" w:cs="Comic Sans MS"/>
                <w:szCs w:val="22"/>
              </w:rPr>
              <w:t>entral I</w:t>
            </w:r>
            <w:r w:rsidR="001660E3" w:rsidRPr="006E5E62">
              <w:rPr>
                <w:rFonts w:ascii="Comic Sans MS" w:eastAsia="Comic Sans MS" w:hAnsi="Comic Sans MS" w:cs="Comic Sans MS"/>
                <w:szCs w:val="22"/>
              </w:rPr>
              <w:t xml:space="preserve">dea: </w:t>
            </w:r>
            <w:r w:rsidR="00EF18BC" w:rsidRPr="006E5E62">
              <w:rPr>
                <w:rFonts w:ascii="Comic Sans MS" w:eastAsia="Comic Sans MS" w:hAnsi="Comic Sans MS" w:cs="Comic Sans MS"/>
                <w:szCs w:val="22"/>
              </w:rPr>
              <w:t>Traditional Stories tell us about cultures and beliefs from around the world.</w:t>
            </w:r>
            <w:r w:rsidR="001660E3" w:rsidRPr="006E5E62">
              <w:rPr>
                <w:rFonts w:ascii="Comic Sans MS" w:eastAsia="Comic Sans MS" w:hAnsi="Comic Sans MS" w:cs="Comic Sans MS"/>
                <w:szCs w:val="22"/>
              </w:rPr>
              <w:t xml:space="preserve"> </w:t>
            </w:r>
          </w:p>
          <w:p w14:paraId="3096C298" w14:textId="77777777" w:rsidR="00EE5FC7" w:rsidRPr="006E5E62" w:rsidRDefault="00EE5FC7" w:rsidP="00EE5FC7">
            <w:pPr>
              <w:pStyle w:val="Normal1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EE5FC7" w:rsidRPr="006E5E62" w14:paraId="7B3AAE8F" w14:textId="77777777" w:rsidTr="008441A9">
        <w:trPr>
          <w:trHeight w:val="3604"/>
        </w:trPr>
        <w:tc>
          <w:tcPr>
            <w:tcW w:w="5302" w:type="dxa"/>
            <w:shd w:val="clear" w:color="auto" w:fill="auto"/>
          </w:tcPr>
          <w:p w14:paraId="7325989E" w14:textId="77777777" w:rsidR="003A47A5" w:rsidRPr="006E5E62" w:rsidRDefault="003A47A5" w:rsidP="003A47A5">
            <w:pPr>
              <w:pStyle w:val="Normal1"/>
              <w:rPr>
                <w:rFonts w:ascii="Comic Sans MS" w:hAnsi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Lines of inquiry:</w:t>
            </w:r>
          </w:p>
          <w:p w14:paraId="045CDC50" w14:textId="77777777" w:rsidR="003A47A5" w:rsidRPr="006E5E62" w:rsidRDefault="00EF18BC" w:rsidP="003A47A5">
            <w:pPr>
              <w:pStyle w:val="Normal1"/>
              <w:numPr>
                <w:ilvl w:val="0"/>
                <w:numId w:val="5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What stories are</w:t>
            </w:r>
          </w:p>
          <w:p w14:paraId="797CA6BA" w14:textId="77777777" w:rsidR="00EF18BC" w:rsidRPr="006E5E62" w:rsidRDefault="00EF18BC" w:rsidP="003A47A5">
            <w:pPr>
              <w:pStyle w:val="Normal1"/>
              <w:numPr>
                <w:ilvl w:val="0"/>
                <w:numId w:val="5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What traditional stories are</w:t>
            </w:r>
          </w:p>
          <w:p w14:paraId="3E151A37" w14:textId="77777777" w:rsidR="00EF18BC" w:rsidRPr="006E5E62" w:rsidRDefault="00EF18BC" w:rsidP="003A47A5">
            <w:pPr>
              <w:pStyle w:val="Normal1"/>
              <w:numPr>
                <w:ilvl w:val="0"/>
                <w:numId w:val="5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How stories are told</w:t>
            </w:r>
          </w:p>
          <w:p w14:paraId="4A9B9881" w14:textId="77777777" w:rsidR="00EF18BC" w:rsidRPr="006E5E62" w:rsidRDefault="00EF18BC" w:rsidP="003A47A5">
            <w:pPr>
              <w:pStyle w:val="Normal1"/>
              <w:numPr>
                <w:ilvl w:val="0"/>
                <w:numId w:val="5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What traditional stories can tell us</w:t>
            </w:r>
          </w:p>
          <w:p w14:paraId="4E36759D" w14:textId="77777777" w:rsidR="003A47A5" w:rsidRPr="006E5E62" w:rsidRDefault="003A47A5" w:rsidP="003A47A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A4ADF54" w14:textId="77777777" w:rsidR="00EE5FC7" w:rsidRPr="006E5E62" w:rsidRDefault="00EE5FC7" w:rsidP="00A14B4D">
            <w:pPr>
              <w:pStyle w:val="Normal1"/>
              <w:rPr>
                <w:rFonts w:ascii="Comic Sans MS" w:eastAsia="Comic Sans MS" w:hAnsi="Comic Sans MS" w:cs="Comic Sans MS"/>
                <w:noProof/>
                <w:szCs w:val="22"/>
              </w:rPr>
            </w:pPr>
          </w:p>
        </w:tc>
        <w:tc>
          <w:tcPr>
            <w:tcW w:w="5303" w:type="dxa"/>
            <w:gridSpan w:val="2"/>
            <w:shd w:val="clear" w:color="auto" w:fill="auto"/>
          </w:tcPr>
          <w:p w14:paraId="45666472" w14:textId="77777777" w:rsidR="00EE5FC7" w:rsidRPr="006E5E62" w:rsidRDefault="00EE5FC7" w:rsidP="00EE5FC7">
            <w:pPr>
              <w:pStyle w:val="Normal1"/>
              <w:rPr>
                <w:rFonts w:ascii="Comic Sans MS" w:hAnsi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Learning experiences:</w:t>
            </w:r>
          </w:p>
          <w:p w14:paraId="04283578" w14:textId="77777777" w:rsidR="00EE5FC7" w:rsidRPr="006E5E62" w:rsidRDefault="00EF18BC" w:rsidP="00EE5FC7">
            <w:pPr>
              <w:pStyle w:val="Normal1"/>
              <w:numPr>
                <w:ilvl w:val="0"/>
                <w:numId w:val="8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 xml:space="preserve">Students will </w:t>
            </w:r>
            <w:r w:rsidR="006B0F26" w:rsidRPr="006E5E62">
              <w:rPr>
                <w:rFonts w:ascii="Comic Sans MS" w:eastAsia="Comic Sans MS" w:hAnsi="Comic Sans MS" w:cs="Comic Sans MS"/>
                <w:szCs w:val="22"/>
              </w:rPr>
              <w:t>be looking at different elements in stories and identifying what makes them traditional</w:t>
            </w:r>
          </w:p>
          <w:p w14:paraId="1597FE16" w14:textId="77777777" w:rsidR="006B0F26" w:rsidRDefault="006B0F26" w:rsidP="00EE5FC7">
            <w:pPr>
              <w:pStyle w:val="Normal1"/>
              <w:numPr>
                <w:ilvl w:val="0"/>
                <w:numId w:val="8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Students will use stories to help them understand differences in cultures and beliefs.</w:t>
            </w:r>
          </w:p>
          <w:p w14:paraId="02FB3C08" w14:textId="77777777" w:rsidR="00EE5FC7" w:rsidRPr="008441A9" w:rsidRDefault="00544E94" w:rsidP="00A14B4D">
            <w:pPr>
              <w:pStyle w:val="Normal1"/>
              <w:numPr>
                <w:ilvl w:val="0"/>
                <w:numId w:val="8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 xml:space="preserve">Students will develop an appreciation for diversity and </w:t>
            </w:r>
            <w:r w:rsidR="008441A9">
              <w:rPr>
                <w:rFonts w:ascii="Comic Sans MS" w:eastAsia="Comic Sans MS" w:hAnsi="Comic Sans MS" w:cs="Comic Sans MS"/>
                <w:szCs w:val="22"/>
              </w:rPr>
              <w:t>the richness of stories around the world.</w:t>
            </w:r>
          </w:p>
        </w:tc>
      </w:tr>
      <w:tr w:rsidR="003A47A5" w:rsidRPr="006E5E62" w14:paraId="75B3F465" w14:textId="77777777">
        <w:tc>
          <w:tcPr>
            <w:tcW w:w="10605" w:type="dxa"/>
            <w:gridSpan w:val="3"/>
            <w:shd w:val="clear" w:color="auto" w:fill="548DD4" w:themeFill="text2" w:themeFillTint="99"/>
          </w:tcPr>
          <w:p w14:paraId="154791E0" w14:textId="77777777" w:rsidR="003A47A5" w:rsidRPr="006E5E62" w:rsidRDefault="008441A9" w:rsidP="00EE5FC7">
            <w:pPr>
              <w:pStyle w:val="Normal1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b/>
                <w:szCs w:val="22"/>
              </w:rPr>
              <w:t>Language</w:t>
            </w:r>
          </w:p>
        </w:tc>
      </w:tr>
      <w:tr w:rsidR="003A47A5" w:rsidRPr="006E5E62" w14:paraId="68BA3FEE" w14:textId="77777777">
        <w:tc>
          <w:tcPr>
            <w:tcW w:w="10605" w:type="dxa"/>
            <w:gridSpan w:val="3"/>
            <w:shd w:val="clear" w:color="auto" w:fill="auto"/>
          </w:tcPr>
          <w:p w14:paraId="13B3C579" w14:textId="77777777" w:rsidR="003A47A5" w:rsidRPr="006E5E62" w:rsidRDefault="007E557A" w:rsidP="003A47A5">
            <w:pPr>
              <w:pStyle w:val="Normal1"/>
              <w:rPr>
                <w:rFonts w:ascii="Comic Sans MS" w:hAnsi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b/>
                <w:szCs w:val="22"/>
              </w:rPr>
              <w:br/>
              <w:t>For language activities in this unit, students will:</w:t>
            </w:r>
          </w:p>
          <w:p w14:paraId="72AB7351" w14:textId="77777777" w:rsidR="00FE6D32" w:rsidRDefault="00D25F6A" w:rsidP="00FE6D32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Read</w:t>
            </w:r>
            <w:r w:rsidR="006B0F26" w:rsidRPr="006E5E62">
              <w:rPr>
                <w:rFonts w:ascii="Comic Sans MS" w:eastAsia="Comic Sans MS" w:hAnsi="Comic Sans MS" w:cs="Comic Sans MS"/>
                <w:szCs w:val="22"/>
              </w:rPr>
              <w:t xml:space="preserve"> a variety of stories from different cultures and discuss character, plot and purpose.</w:t>
            </w:r>
            <w:r w:rsidR="00AD463E" w:rsidRPr="006E5E62">
              <w:rPr>
                <w:rFonts w:ascii="Comic Sans MS" w:eastAsia="Comic Sans MS" w:hAnsi="Comic Sans MS" w:cs="Comic Sans MS"/>
                <w:szCs w:val="22"/>
              </w:rPr>
              <w:t xml:space="preserve"> </w:t>
            </w:r>
          </w:p>
          <w:p w14:paraId="3673EBC1" w14:textId="77777777" w:rsidR="00AD463E" w:rsidRDefault="00D25F6A" w:rsidP="00FE6D32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Discuss</w:t>
            </w:r>
            <w:r w:rsidR="00FE6D32" w:rsidRPr="006E5E62">
              <w:rPr>
                <w:rFonts w:ascii="Comic Sans MS" w:eastAsia="Comic Sans MS" w:hAnsi="Comic Sans MS" w:cs="Comic Sans MS"/>
                <w:szCs w:val="22"/>
              </w:rPr>
              <w:t xml:space="preserve"> the ways different people or characters are represented in texts.</w:t>
            </w:r>
          </w:p>
          <w:p w14:paraId="1828125F" w14:textId="77777777" w:rsidR="00544E94" w:rsidRPr="006E5E62" w:rsidRDefault="00544E94" w:rsidP="00FE6D32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Identify the key components to different types of traditional stories (folktales, fairy tales, fables, myths and legends).</w:t>
            </w:r>
          </w:p>
          <w:p w14:paraId="54559662" w14:textId="77777777" w:rsidR="006B0F26" w:rsidRPr="006E5E62" w:rsidRDefault="00D25F6A" w:rsidP="003A47A5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C</w:t>
            </w:r>
            <w:r w:rsidR="00AD463E" w:rsidRPr="006E5E62">
              <w:rPr>
                <w:rFonts w:ascii="Comic Sans MS" w:eastAsia="Comic Sans MS" w:hAnsi="Comic Sans MS" w:cs="Comic Sans MS"/>
                <w:szCs w:val="22"/>
              </w:rPr>
              <w:t>omplete in depth studies based o</w:t>
            </w:r>
            <w:r w:rsidR="00544E94">
              <w:rPr>
                <w:rFonts w:ascii="Comic Sans MS" w:eastAsia="Comic Sans MS" w:hAnsi="Comic Sans MS" w:cs="Comic Sans MS"/>
                <w:szCs w:val="22"/>
              </w:rPr>
              <w:t>n selected stories and cultures to identify values and cultural beliefs unique to that culture.</w:t>
            </w:r>
          </w:p>
          <w:p w14:paraId="72771F91" w14:textId="77777777" w:rsidR="00544E94" w:rsidRDefault="00544E94" w:rsidP="00544E94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Listen to storytellers and recount the story we heard to identify the type of traditional story.</w:t>
            </w:r>
          </w:p>
          <w:p w14:paraId="5F02E214" w14:textId="77777777" w:rsidR="008441A9" w:rsidRDefault="008441A9" w:rsidP="00544E94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Identify the many ways stories have been told over the centuries.</w:t>
            </w:r>
          </w:p>
          <w:p w14:paraId="0CA80265" w14:textId="77777777" w:rsidR="008441A9" w:rsidRPr="006E5E62" w:rsidRDefault="008441A9" w:rsidP="00544E94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Use a checklist to identify a genre.</w:t>
            </w:r>
          </w:p>
          <w:p w14:paraId="24708A1A" w14:textId="77777777" w:rsidR="008441A9" w:rsidRPr="008441A9" w:rsidRDefault="00D25F6A" w:rsidP="008441A9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Use</w:t>
            </w:r>
            <w:r w:rsidR="00FE6D32" w:rsidRPr="006E5E62">
              <w:rPr>
                <w:rFonts w:ascii="Comic Sans MS" w:eastAsia="Comic Sans MS" w:hAnsi="Comic Sans MS" w:cs="Comic Sans MS"/>
                <w:szCs w:val="22"/>
              </w:rPr>
              <w:t xml:space="preserve"> poetry to identify</w:t>
            </w:r>
            <w:r w:rsidRPr="006E5E62">
              <w:rPr>
                <w:rFonts w:ascii="Comic Sans MS" w:eastAsia="Comic Sans MS" w:hAnsi="Comic Sans MS" w:cs="Comic Sans MS"/>
                <w:szCs w:val="22"/>
              </w:rPr>
              <w:t xml:space="preserve"> and understand different language features.</w:t>
            </w:r>
          </w:p>
          <w:p w14:paraId="0C6EBDC6" w14:textId="77777777" w:rsidR="00544E94" w:rsidRDefault="00544E94" w:rsidP="003A47A5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Write a traditional story.</w:t>
            </w:r>
          </w:p>
          <w:p w14:paraId="0F72FC7F" w14:textId="77777777" w:rsidR="00AD463E" w:rsidRDefault="00544E94" w:rsidP="003A47A5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Create a play or puppet show of a traditional story for an audience.</w:t>
            </w:r>
            <w:r w:rsidR="00FE6D32" w:rsidRPr="006E5E62">
              <w:rPr>
                <w:rFonts w:ascii="Comic Sans MS" w:eastAsia="Comic Sans MS" w:hAnsi="Comic Sans MS" w:cs="Comic Sans MS"/>
                <w:szCs w:val="22"/>
              </w:rPr>
              <w:t xml:space="preserve"> </w:t>
            </w:r>
          </w:p>
          <w:p w14:paraId="494D4404" w14:textId="77777777" w:rsidR="008441A9" w:rsidRDefault="008441A9" w:rsidP="008441A9">
            <w:pPr>
              <w:pStyle w:val="Normal1"/>
              <w:ind w:left="720"/>
              <w:rPr>
                <w:rFonts w:ascii="Comic Sans MS" w:eastAsia="Comic Sans MS" w:hAnsi="Comic Sans MS" w:cs="Comic Sans MS"/>
                <w:szCs w:val="22"/>
              </w:rPr>
            </w:pPr>
          </w:p>
          <w:p w14:paraId="343729EA" w14:textId="77777777" w:rsidR="008441A9" w:rsidRPr="006E5E62" w:rsidRDefault="008441A9" w:rsidP="008441A9">
            <w:pPr>
              <w:pStyle w:val="Normal1"/>
              <w:ind w:left="720"/>
              <w:rPr>
                <w:rFonts w:ascii="Comic Sans MS" w:eastAsia="Comic Sans MS" w:hAnsi="Comic Sans MS" w:cs="Comic Sans MS"/>
                <w:szCs w:val="22"/>
              </w:rPr>
            </w:pPr>
          </w:p>
          <w:p w14:paraId="434FD564" w14:textId="77777777" w:rsidR="003A47A5" w:rsidRPr="006E5E62" w:rsidRDefault="003A47A5" w:rsidP="00EE5FC7">
            <w:pPr>
              <w:pStyle w:val="Normal1"/>
              <w:rPr>
                <w:rFonts w:ascii="Comic Sans MS" w:eastAsia="Comic Sans MS" w:hAnsi="Comic Sans MS" w:cs="Comic Sans MS"/>
                <w:szCs w:val="22"/>
              </w:rPr>
            </w:pPr>
          </w:p>
        </w:tc>
      </w:tr>
      <w:tr w:rsidR="003A47A5" w:rsidRPr="006E5E62" w14:paraId="710801D7" w14:textId="77777777">
        <w:tc>
          <w:tcPr>
            <w:tcW w:w="10605" w:type="dxa"/>
            <w:gridSpan w:val="3"/>
            <w:shd w:val="clear" w:color="auto" w:fill="548DD4" w:themeFill="text2" w:themeFillTint="99"/>
          </w:tcPr>
          <w:p w14:paraId="4C338F29" w14:textId="77777777" w:rsidR="003A47A5" w:rsidRPr="006E5E62" w:rsidRDefault="008441A9" w:rsidP="00EE5FC7">
            <w:pPr>
              <w:pStyle w:val="Normal1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b/>
                <w:szCs w:val="22"/>
              </w:rPr>
              <w:lastRenderedPageBreak/>
              <w:t>Math</w:t>
            </w:r>
          </w:p>
        </w:tc>
      </w:tr>
      <w:tr w:rsidR="003A47A5" w:rsidRPr="006E5E62" w14:paraId="0C248EF5" w14:textId="77777777">
        <w:tc>
          <w:tcPr>
            <w:tcW w:w="10605" w:type="dxa"/>
            <w:gridSpan w:val="3"/>
            <w:shd w:val="clear" w:color="auto" w:fill="auto"/>
          </w:tcPr>
          <w:p w14:paraId="5B3B8F2A" w14:textId="38112EBD" w:rsidR="003A47A5" w:rsidRPr="00544E94" w:rsidRDefault="007E557A" w:rsidP="00544E94">
            <w:pPr>
              <w:pStyle w:val="Normal1"/>
              <w:rPr>
                <w:rFonts w:ascii="Comic Sans MS" w:hAnsi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b/>
                <w:szCs w:val="22"/>
              </w:rPr>
              <w:br/>
              <w:t>For math activities in this unit, students will:</w:t>
            </w:r>
          </w:p>
          <w:p w14:paraId="16F0140E" w14:textId="77777777" w:rsidR="0043394B" w:rsidRDefault="0043394B" w:rsidP="0043394B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Continue developing number skills- place value, number patterns to 1</w:t>
            </w:r>
            <w:r w:rsidR="00544E94">
              <w:rPr>
                <w:rFonts w:ascii="Comic Sans MS" w:eastAsia="Comic Sans MS" w:hAnsi="Comic Sans MS" w:cs="Comic Sans MS"/>
                <w:szCs w:val="22"/>
              </w:rPr>
              <w:t>0</w:t>
            </w:r>
            <w:r w:rsidRPr="006E5E62">
              <w:rPr>
                <w:rFonts w:ascii="Comic Sans MS" w:eastAsia="Comic Sans MS" w:hAnsi="Comic Sans MS" w:cs="Comic Sans MS"/>
                <w:szCs w:val="22"/>
              </w:rPr>
              <w:t>0.</w:t>
            </w:r>
          </w:p>
          <w:p w14:paraId="133E0FBE" w14:textId="77777777" w:rsidR="00544E94" w:rsidRDefault="00544E94" w:rsidP="0043394B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Partitioning numbers and number bonds to 100.</w:t>
            </w:r>
          </w:p>
          <w:p w14:paraId="4EEE9768" w14:textId="77777777" w:rsidR="00544E94" w:rsidRDefault="00544E94" w:rsidP="0043394B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Base ten and ten frames for organizing and thinking about number.</w:t>
            </w:r>
          </w:p>
          <w:p w14:paraId="32335124" w14:textId="77777777" w:rsidR="00544E94" w:rsidRDefault="00544E94" w:rsidP="0043394B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Using a number line for addition and subtraction.</w:t>
            </w:r>
          </w:p>
          <w:p w14:paraId="75BC9C2E" w14:textId="77777777" w:rsidR="00544E94" w:rsidRDefault="00544E94" w:rsidP="0043394B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Addition and Subtraction strategies such as counting on, counting back, double+1, making ten to add</w:t>
            </w:r>
          </w:p>
          <w:p w14:paraId="1AEEE6BE" w14:textId="77777777" w:rsidR="00920597" w:rsidRDefault="00920597" w:rsidP="0043394B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Finding the nearest ten by rounding up and rounding down</w:t>
            </w:r>
          </w:p>
          <w:p w14:paraId="5A16CF07" w14:textId="6EB43F70" w:rsidR="00920597" w:rsidRDefault="001135CF" w:rsidP="0043394B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Working with money to make 100 (British pounds and US dollars)</w:t>
            </w:r>
          </w:p>
          <w:p w14:paraId="5FC08333" w14:textId="77777777" w:rsidR="00544E94" w:rsidRDefault="00544E94" w:rsidP="0043394B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Number of the Day strategies</w:t>
            </w:r>
          </w:p>
          <w:p w14:paraId="0B43649D" w14:textId="4645B100" w:rsidR="006E5E62" w:rsidRPr="001135CF" w:rsidRDefault="00544E94" w:rsidP="001135CF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Learning to decide if something is likely or unlikely to happen; if it is impossible or possible and learning to make an educated guess.</w:t>
            </w:r>
          </w:p>
          <w:p w14:paraId="33778B37" w14:textId="77777777" w:rsidR="003A47A5" w:rsidRPr="006E5E62" w:rsidRDefault="003A47A5" w:rsidP="00EE5FC7">
            <w:pPr>
              <w:pStyle w:val="Normal1"/>
              <w:rPr>
                <w:rFonts w:ascii="Comic Sans MS" w:eastAsia="Comic Sans MS" w:hAnsi="Comic Sans MS" w:cs="Comic Sans MS"/>
                <w:szCs w:val="22"/>
              </w:rPr>
            </w:pPr>
          </w:p>
        </w:tc>
      </w:tr>
      <w:tr w:rsidR="003A47A5" w:rsidRPr="006E5E62" w14:paraId="47B4933D" w14:textId="77777777" w:rsidTr="00C02431">
        <w:trPr>
          <w:trHeight w:val="400"/>
        </w:trPr>
        <w:tc>
          <w:tcPr>
            <w:tcW w:w="10605" w:type="dxa"/>
            <w:gridSpan w:val="3"/>
            <w:shd w:val="clear" w:color="auto" w:fill="548DD4" w:themeFill="text2" w:themeFillTint="99"/>
          </w:tcPr>
          <w:p w14:paraId="718CF58A" w14:textId="77777777" w:rsidR="003A47A5" w:rsidRPr="008441A9" w:rsidRDefault="008441A9" w:rsidP="00EE5FC7">
            <w:pPr>
              <w:pStyle w:val="Normal1"/>
              <w:rPr>
                <w:rFonts w:ascii="Comic Sans MS" w:hAnsi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b/>
                <w:szCs w:val="22"/>
              </w:rPr>
              <w:t>PE</w:t>
            </w:r>
          </w:p>
        </w:tc>
      </w:tr>
      <w:tr w:rsidR="003A47A5" w:rsidRPr="006E5E62" w14:paraId="1CC85C65" w14:textId="77777777">
        <w:tc>
          <w:tcPr>
            <w:tcW w:w="10605" w:type="dxa"/>
            <w:gridSpan w:val="3"/>
            <w:shd w:val="clear" w:color="auto" w:fill="auto"/>
          </w:tcPr>
          <w:p w14:paraId="75815869" w14:textId="0A8D0EAE" w:rsidR="003A47A5" w:rsidRDefault="004710CC" w:rsidP="00C02431">
            <w:pPr>
              <w:pStyle w:val="Normal1"/>
              <w:numPr>
                <w:ilvl w:val="0"/>
                <w:numId w:val="22"/>
              </w:numPr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 xml:space="preserve">Integrated unit: students will be </w:t>
            </w:r>
            <w:r w:rsidR="00D25F6A" w:rsidRPr="006E5E62">
              <w:rPr>
                <w:rFonts w:ascii="Comic Sans MS" w:eastAsia="Comic Sans MS" w:hAnsi="Comic Sans MS" w:cs="Comic Sans MS"/>
                <w:szCs w:val="22"/>
              </w:rPr>
              <w:t>taking</w:t>
            </w:r>
            <w:r w:rsidRPr="006E5E62">
              <w:rPr>
                <w:rFonts w:ascii="Comic Sans MS" w:eastAsia="Comic Sans MS" w:hAnsi="Comic Sans MS" w:cs="Comic Sans MS"/>
                <w:szCs w:val="22"/>
              </w:rPr>
              <w:t xml:space="preserve"> music and stories from homeroom class </w:t>
            </w:r>
            <w:r w:rsidR="00D25F6A" w:rsidRPr="006E5E62">
              <w:rPr>
                <w:rFonts w:ascii="Comic Sans MS" w:eastAsia="Comic Sans MS" w:hAnsi="Comic Sans MS" w:cs="Comic Sans MS"/>
                <w:szCs w:val="22"/>
              </w:rPr>
              <w:t xml:space="preserve">and using movement and space to re-tell the </w:t>
            </w:r>
            <w:proofErr w:type="gramStart"/>
            <w:r w:rsidR="00D25F6A" w:rsidRPr="006E5E62">
              <w:rPr>
                <w:rFonts w:ascii="Comic Sans MS" w:eastAsia="Comic Sans MS" w:hAnsi="Comic Sans MS" w:cs="Comic Sans MS"/>
                <w:szCs w:val="22"/>
              </w:rPr>
              <w:t>story</w:t>
            </w:r>
            <w:r w:rsidR="000C2CEB">
              <w:rPr>
                <w:rFonts w:ascii="Comic Sans MS" w:eastAsia="Comic Sans MS" w:hAnsi="Comic Sans MS" w:cs="Comic Sans MS"/>
                <w:szCs w:val="22"/>
              </w:rPr>
              <w:t xml:space="preserve">  Turkısh</w:t>
            </w:r>
            <w:proofErr w:type="gramEnd"/>
            <w:r w:rsidR="000C2CEB">
              <w:rPr>
                <w:rFonts w:ascii="Comic Sans MS" w:eastAsia="Comic Sans MS" w:hAnsi="Comic Sans MS" w:cs="Comic Sans MS"/>
                <w:szCs w:val="22"/>
              </w:rPr>
              <w:t>, Turkman,</w:t>
            </w:r>
            <w:r w:rsidR="000C2CEB">
              <w:t xml:space="preserve"> </w:t>
            </w:r>
            <w:r w:rsidR="000C2CEB" w:rsidRPr="000C2CEB">
              <w:rPr>
                <w:rFonts w:ascii="Comic Sans MS" w:eastAsia="Comic Sans MS" w:hAnsi="Comic Sans MS" w:cs="Comic Sans MS"/>
                <w:szCs w:val="22"/>
              </w:rPr>
              <w:t>Arabic</w:t>
            </w:r>
            <w:r w:rsidR="000C2CEB">
              <w:rPr>
                <w:rFonts w:ascii="Comic Sans MS" w:eastAsia="Comic Sans MS" w:hAnsi="Comic Sans MS" w:cs="Comic Sans MS"/>
                <w:szCs w:val="22"/>
              </w:rPr>
              <w:t xml:space="preserve"> and Kurdısh dance</w:t>
            </w:r>
          </w:p>
          <w:p w14:paraId="7E299865" w14:textId="77777777" w:rsidR="003F74E8" w:rsidRPr="003F74E8" w:rsidRDefault="003F74E8" w:rsidP="001830D7">
            <w:pPr>
              <w:pStyle w:val="Normal1"/>
              <w:ind w:left="1080"/>
              <w:rPr>
                <w:rFonts w:ascii="Comic Sans MS" w:eastAsia="Comic Sans MS" w:hAnsi="Comic Sans MS" w:cs="Comic Sans MS"/>
                <w:szCs w:val="22"/>
              </w:rPr>
            </w:pPr>
          </w:p>
        </w:tc>
      </w:tr>
      <w:tr w:rsidR="003A47A5" w:rsidRPr="006E5E62" w14:paraId="419D215C" w14:textId="77777777">
        <w:tc>
          <w:tcPr>
            <w:tcW w:w="10605" w:type="dxa"/>
            <w:gridSpan w:val="3"/>
            <w:shd w:val="clear" w:color="auto" w:fill="548DD4" w:themeFill="text2" w:themeFillTint="99"/>
          </w:tcPr>
          <w:p w14:paraId="4D8D525A" w14:textId="77777777" w:rsidR="003A47A5" w:rsidRPr="008441A9" w:rsidRDefault="008441A9" w:rsidP="00EE5FC7">
            <w:pPr>
              <w:pStyle w:val="Normal1"/>
              <w:rPr>
                <w:rFonts w:ascii="Comic Sans MS" w:eastAsia="Comic Sans MS" w:hAnsi="Comic Sans MS" w:cs="Comic Sans MS"/>
                <w:b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Cs w:val="22"/>
              </w:rPr>
              <w:t>Arts</w:t>
            </w:r>
          </w:p>
        </w:tc>
      </w:tr>
      <w:tr w:rsidR="003A47A5" w:rsidRPr="006E5E62" w14:paraId="603C3E9A" w14:textId="77777777">
        <w:tc>
          <w:tcPr>
            <w:tcW w:w="10605" w:type="dxa"/>
            <w:gridSpan w:val="3"/>
            <w:shd w:val="clear" w:color="auto" w:fill="auto"/>
          </w:tcPr>
          <w:p w14:paraId="44159805" w14:textId="77777777" w:rsidR="007E557A" w:rsidRPr="006E5E62" w:rsidRDefault="007E557A" w:rsidP="004710CC">
            <w:pPr>
              <w:pStyle w:val="Normal1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Students learn how traditional stories are told through art</w:t>
            </w:r>
          </w:p>
          <w:p w14:paraId="0B75CA3E" w14:textId="77777777" w:rsidR="004710CC" w:rsidRPr="00EB786F" w:rsidRDefault="00EB786F" w:rsidP="00EB786F">
            <w:pPr>
              <w:pStyle w:val="Normal1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>Students learn about different children book illustrators and their art techniques</w:t>
            </w:r>
          </w:p>
          <w:p w14:paraId="40DC5882" w14:textId="77777777" w:rsidR="003A47A5" w:rsidRPr="006E5E62" w:rsidRDefault="003A47A5" w:rsidP="007E557A">
            <w:pPr>
              <w:pStyle w:val="Normal1"/>
              <w:rPr>
                <w:rFonts w:ascii="Comic Sans MS" w:eastAsia="Comic Sans MS" w:hAnsi="Comic Sans MS" w:cs="Comic Sans MS"/>
                <w:szCs w:val="22"/>
              </w:rPr>
            </w:pPr>
          </w:p>
        </w:tc>
      </w:tr>
      <w:tr w:rsidR="003A47A5" w:rsidRPr="006E5E62" w14:paraId="1BABC753" w14:textId="77777777">
        <w:tc>
          <w:tcPr>
            <w:tcW w:w="10605" w:type="dxa"/>
            <w:gridSpan w:val="3"/>
            <w:shd w:val="clear" w:color="auto" w:fill="548DD4" w:themeFill="text2" w:themeFillTint="99"/>
          </w:tcPr>
          <w:p w14:paraId="023A8FD0" w14:textId="77777777" w:rsidR="003A47A5" w:rsidRPr="008441A9" w:rsidRDefault="008441A9" w:rsidP="00EE5FC7">
            <w:pPr>
              <w:pStyle w:val="Normal1"/>
              <w:rPr>
                <w:rFonts w:ascii="Comic Sans MS" w:hAnsi="Comic Sans MS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Cs w:val="22"/>
              </w:rPr>
              <w:t>ICT</w:t>
            </w:r>
          </w:p>
        </w:tc>
      </w:tr>
      <w:tr w:rsidR="003A47A5" w:rsidRPr="006E5E62" w14:paraId="37EEC95D" w14:textId="77777777">
        <w:tc>
          <w:tcPr>
            <w:tcW w:w="10605" w:type="dxa"/>
            <w:gridSpan w:val="3"/>
            <w:shd w:val="clear" w:color="auto" w:fill="auto"/>
          </w:tcPr>
          <w:p w14:paraId="280A8DCD" w14:textId="77777777" w:rsidR="003A47A5" w:rsidRPr="006E5E62" w:rsidRDefault="00D25F6A" w:rsidP="00C02431">
            <w:pPr>
              <w:pStyle w:val="Normal1"/>
              <w:numPr>
                <w:ilvl w:val="0"/>
                <w:numId w:val="22"/>
              </w:numPr>
              <w:rPr>
                <w:rFonts w:ascii="Comic Sans MS" w:eastAsia="Comic Sans MS" w:hAnsi="Comic Sans MS" w:cs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szCs w:val="22"/>
              </w:rPr>
              <w:t>Students will create stories and poems using online book making website www.storybird.com</w:t>
            </w:r>
          </w:p>
        </w:tc>
      </w:tr>
      <w:tr w:rsidR="003A47A5" w:rsidRPr="006E5E62" w14:paraId="19F57D88" w14:textId="77777777">
        <w:tc>
          <w:tcPr>
            <w:tcW w:w="10605" w:type="dxa"/>
            <w:gridSpan w:val="3"/>
            <w:shd w:val="clear" w:color="auto" w:fill="548DD4" w:themeFill="text2" w:themeFillTint="99"/>
          </w:tcPr>
          <w:p w14:paraId="5EAFD118" w14:textId="77777777" w:rsidR="003A47A5" w:rsidRPr="008441A9" w:rsidRDefault="008441A9" w:rsidP="00EE5FC7">
            <w:pPr>
              <w:pStyle w:val="Normal1"/>
              <w:rPr>
                <w:rFonts w:ascii="Comic Sans MS" w:hAnsi="Comic Sans MS"/>
                <w:szCs w:val="22"/>
              </w:rPr>
            </w:pPr>
            <w:r w:rsidRPr="006E5E62">
              <w:rPr>
                <w:rFonts w:ascii="Comic Sans MS" w:eastAsia="Comic Sans MS" w:hAnsi="Comic Sans MS" w:cs="Comic Sans MS"/>
                <w:b/>
                <w:szCs w:val="22"/>
              </w:rPr>
              <w:t>Music</w:t>
            </w:r>
          </w:p>
        </w:tc>
      </w:tr>
      <w:tr w:rsidR="003A47A5" w:rsidRPr="006E5E62" w14:paraId="28BA2294" w14:textId="77777777">
        <w:tc>
          <w:tcPr>
            <w:tcW w:w="10605" w:type="dxa"/>
            <w:gridSpan w:val="3"/>
            <w:shd w:val="clear" w:color="auto" w:fill="auto"/>
          </w:tcPr>
          <w:p w14:paraId="79DD8EE3" w14:textId="77777777" w:rsidR="005250E7" w:rsidRDefault="00444E70" w:rsidP="00444E7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444E70">
              <w:rPr>
                <w:rFonts w:ascii="Comic Sans MS" w:eastAsia="Comic Sans MS" w:hAnsi="Comic Sans MS" w:cs="Comic Sans MS"/>
                <w:sz w:val="22"/>
                <w:szCs w:val="22"/>
              </w:rPr>
              <w:t>Students</w:t>
            </w:r>
            <w:r w:rsidR="005250E7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will create music for a traditional story.</w:t>
            </w:r>
          </w:p>
          <w:p w14:paraId="43BF9B6B" w14:textId="77777777" w:rsidR="003A47A5" w:rsidRPr="00444E70" w:rsidRDefault="00444E70" w:rsidP="00444E7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Comic Sans MS" w:hAnsi="Comic Sans MS" w:cs="Comic Sans MS"/>
                <w:szCs w:val="22"/>
              </w:rPr>
            </w:pPr>
            <w:r w:rsidRPr="00444E70">
              <w:rPr>
                <w:rFonts w:ascii="Comic Sans MS" w:eastAsia="Comic Sans MS" w:hAnsi="Comic Sans MS" w:cs="Comic Sans MS" w:hint="eastAsia"/>
                <w:sz w:val="22"/>
                <w:szCs w:val="22"/>
              </w:rPr>
              <w:t>Students will use different instruments and materials to demonstrate</w:t>
            </w:r>
            <w:r w:rsidRPr="00444E70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rhythm and timing.</w:t>
            </w:r>
          </w:p>
        </w:tc>
      </w:tr>
      <w:tr w:rsidR="003A47A5" w:rsidRPr="006E5E62" w14:paraId="67F364DB" w14:textId="77777777">
        <w:tc>
          <w:tcPr>
            <w:tcW w:w="10605" w:type="dxa"/>
            <w:gridSpan w:val="3"/>
            <w:shd w:val="clear" w:color="auto" w:fill="548DD4" w:themeFill="text2" w:themeFillTint="99"/>
          </w:tcPr>
          <w:p w14:paraId="07CD3EEB" w14:textId="77777777" w:rsidR="003A47A5" w:rsidRPr="008441A9" w:rsidRDefault="008441A9" w:rsidP="00EE5FC7">
            <w:pPr>
              <w:pStyle w:val="Normal1"/>
              <w:rPr>
                <w:rFonts w:ascii="Comic Sans MS" w:eastAsia="Comic Sans MS" w:hAnsi="Comic Sans MS" w:cs="Comic Sans MS"/>
                <w:b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Cs w:val="22"/>
              </w:rPr>
              <w:t>Library</w:t>
            </w:r>
          </w:p>
        </w:tc>
      </w:tr>
      <w:tr w:rsidR="004A0D87" w:rsidRPr="006E5E62" w14:paraId="312D2DBF" w14:textId="77777777">
        <w:tc>
          <w:tcPr>
            <w:tcW w:w="10605" w:type="dxa"/>
            <w:gridSpan w:val="3"/>
            <w:shd w:val="clear" w:color="auto" w:fill="auto"/>
          </w:tcPr>
          <w:p w14:paraId="7F711B31" w14:textId="77777777" w:rsidR="004A0D87" w:rsidRPr="006E5E62" w:rsidRDefault="007E557A" w:rsidP="007E557A">
            <w:pPr>
              <w:pStyle w:val="Normal1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szCs w:val="22"/>
              </w:rPr>
            </w:pPr>
            <w:bookmarkStart w:id="0" w:name="_GoBack"/>
            <w:r w:rsidRPr="006E5E62">
              <w:rPr>
                <w:rFonts w:ascii="Comic Sans MS" w:hAnsi="Comic Sans MS" w:cs="Helvetica"/>
                <w:szCs w:val="22"/>
              </w:rPr>
              <w:t>Students</w:t>
            </w:r>
            <w:r w:rsidR="004A0D87" w:rsidRPr="006E5E62">
              <w:rPr>
                <w:rFonts w:ascii="Comic Sans MS" w:hAnsi="Comic Sans MS" w:cs="Helvetica"/>
                <w:szCs w:val="22"/>
              </w:rPr>
              <w:t xml:space="preserve"> will visit the library once a week and they will borrow and change books. </w:t>
            </w:r>
            <w:r w:rsidR="00D25F6A" w:rsidRPr="006E5E62">
              <w:rPr>
                <w:rFonts w:ascii="Comic Sans MS" w:hAnsi="Comic Sans MS" w:cs="Helvetica"/>
                <w:szCs w:val="22"/>
              </w:rPr>
              <w:t xml:space="preserve">During this unit we will encourage students to discuss details about the books they choose </w:t>
            </w:r>
            <w:r w:rsidRPr="006E5E62">
              <w:rPr>
                <w:rFonts w:ascii="Comic Sans MS" w:hAnsi="Comic Sans MS" w:cs="Helvetica"/>
                <w:szCs w:val="22"/>
              </w:rPr>
              <w:t xml:space="preserve">to read and form opinions about characters and stories. </w:t>
            </w:r>
          </w:p>
        </w:tc>
      </w:tr>
      <w:bookmarkEnd w:id="0"/>
    </w:tbl>
    <w:p w14:paraId="2D40D779" w14:textId="77777777" w:rsidR="00773281" w:rsidRPr="006E5E62" w:rsidRDefault="00773281" w:rsidP="00773281">
      <w:pPr>
        <w:pStyle w:val="Normal1"/>
        <w:rPr>
          <w:rFonts w:ascii="Comic Sans MS" w:eastAsia="Comic Sans MS" w:hAnsi="Comic Sans MS" w:cs="Comic Sans MS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605"/>
      </w:tblGrid>
      <w:tr w:rsidR="00773281" w:rsidRPr="006E5E62" w14:paraId="5B7562C2" w14:textId="77777777" w:rsidTr="008441A9"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2B9703B1" w14:textId="77777777" w:rsidR="00773281" w:rsidRPr="006E5E62" w:rsidRDefault="00773281" w:rsidP="00F20D55">
            <w:pPr>
              <w:pStyle w:val="Normal1"/>
              <w:rPr>
                <w:rFonts w:ascii="Comic Sans MS" w:eastAsia="Comic Sans MS" w:hAnsi="Comic Sans MS" w:cs="Comic Sans MS"/>
                <w:b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Cs w:val="22"/>
              </w:rPr>
              <w:t>Announcement</w:t>
            </w:r>
          </w:p>
        </w:tc>
      </w:tr>
      <w:tr w:rsidR="00544E94" w:rsidRPr="006E5E62" w14:paraId="59C53AB8" w14:textId="77777777" w:rsidTr="008441A9"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94ED" w14:textId="77777777" w:rsidR="00544E94" w:rsidRPr="00544E94" w:rsidRDefault="00544E94" w:rsidP="00F20D55">
            <w:pPr>
              <w:pStyle w:val="Normal1"/>
              <w:rPr>
                <w:rFonts w:ascii="Comic Sans MS" w:eastAsia="Comic Sans MS" w:hAnsi="Comic Sans MS" w:cs="Comic Sans MS"/>
                <w:b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Cs w:val="22"/>
              </w:rPr>
              <w:t>Upcoming Dates:</w:t>
            </w:r>
          </w:p>
          <w:p w14:paraId="4B1029E1" w14:textId="4C76EF82" w:rsidR="00544E94" w:rsidRPr="00544E94" w:rsidRDefault="00544E94" w:rsidP="00544E94">
            <w:pPr>
              <w:pStyle w:val="Normal1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szCs w:val="22"/>
              </w:rPr>
            </w:pPr>
            <w:r w:rsidRPr="00544E94">
              <w:rPr>
                <w:rFonts w:ascii="Comic Sans MS" w:eastAsia="Comic Sans MS" w:hAnsi="Comic Sans MS" w:cs="Comic Sans MS"/>
                <w:szCs w:val="22"/>
              </w:rPr>
              <w:t>Parent-</w:t>
            </w:r>
            <w:r w:rsidR="002A3922">
              <w:rPr>
                <w:rFonts w:ascii="Comic Sans MS" w:eastAsia="Comic Sans MS" w:hAnsi="Comic Sans MS" w:cs="Comic Sans MS"/>
                <w:szCs w:val="22"/>
              </w:rPr>
              <w:t>Teacher Conferences – October 26 and 27</w:t>
            </w:r>
          </w:p>
          <w:p w14:paraId="46237827" w14:textId="2B4DCAF1" w:rsidR="00544E94" w:rsidRDefault="002A3922" w:rsidP="00544E94">
            <w:pPr>
              <w:pStyle w:val="Normal1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b/>
                <w:szCs w:val="22"/>
              </w:rPr>
            </w:pPr>
            <w:r>
              <w:rPr>
                <w:rFonts w:ascii="Comic Sans MS" w:eastAsia="Comic Sans MS" w:hAnsi="Comic Sans MS" w:cs="Comic Sans MS"/>
                <w:szCs w:val="22"/>
              </w:rPr>
              <w:t xml:space="preserve">Fall break – </w:t>
            </w:r>
            <w:r w:rsidR="0098038F">
              <w:rPr>
                <w:rFonts w:ascii="Comic Sans MS" w:eastAsia="Comic Sans MS" w:hAnsi="Comic Sans MS" w:cs="Comic Sans MS"/>
                <w:szCs w:val="22"/>
              </w:rPr>
              <w:t>October 27 at noon – November 6</w:t>
            </w:r>
          </w:p>
        </w:tc>
      </w:tr>
    </w:tbl>
    <w:p w14:paraId="7E6A9AC7" w14:textId="77777777" w:rsidR="00612581" w:rsidRPr="006E5E62" w:rsidRDefault="00612581" w:rsidP="001870FC">
      <w:pPr>
        <w:pStyle w:val="Normal1"/>
        <w:jc w:val="center"/>
        <w:rPr>
          <w:szCs w:val="22"/>
        </w:rPr>
      </w:pPr>
    </w:p>
    <w:sectPr w:rsidR="00612581" w:rsidRPr="006E5E62" w:rsidSect="007B6DAC">
      <w:pgSz w:w="12240" w:h="15840"/>
      <w:pgMar w:top="851" w:right="1041" w:bottom="568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BD9"/>
    <w:multiLevelType w:val="hybridMultilevel"/>
    <w:tmpl w:val="9880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F04"/>
    <w:multiLevelType w:val="multilevel"/>
    <w:tmpl w:val="E00833A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0FFC"/>
    <w:multiLevelType w:val="hybridMultilevel"/>
    <w:tmpl w:val="EE9A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5EC1"/>
    <w:multiLevelType w:val="multilevel"/>
    <w:tmpl w:val="B3F07D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85114D5"/>
    <w:multiLevelType w:val="multilevel"/>
    <w:tmpl w:val="D048D8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5BD706F"/>
    <w:multiLevelType w:val="hybridMultilevel"/>
    <w:tmpl w:val="602E3F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F2C74F6"/>
    <w:multiLevelType w:val="hybridMultilevel"/>
    <w:tmpl w:val="98F6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9101D"/>
    <w:multiLevelType w:val="multilevel"/>
    <w:tmpl w:val="B1F44B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8042998"/>
    <w:multiLevelType w:val="multilevel"/>
    <w:tmpl w:val="BB9495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CFB3422"/>
    <w:multiLevelType w:val="hybridMultilevel"/>
    <w:tmpl w:val="5ACC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354C2"/>
    <w:multiLevelType w:val="multilevel"/>
    <w:tmpl w:val="BED0C5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1E354C3"/>
    <w:multiLevelType w:val="multilevel"/>
    <w:tmpl w:val="F64456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A57368C"/>
    <w:multiLevelType w:val="multilevel"/>
    <w:tmpl w:val="C1509E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AE45ECE"/>
    <w:multiLevelType w:val="hybridMultilevel"/>
    <w:tmpl w:val="0F00DBB2"/>
    <w:lvl w:ilvl="0" w:tplc="7AA6BC08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323B"/>
    <w:multiLevelType w:val="multilevel"/>
    <w:tmpl w:val="9F3A0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E343CFC"/>
    <w:multiLevelType w:val="hybridMultilevel"/>
    <w:tmpl w:val="94642BC0"/>
    <w:lvl w:ilvl="0" w:tplc="61B250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00028"/>
    <w:multiLevelType w:val="hybridMultilevel"/>
    <w:tmpl w:val="6D9E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D7C2F"/>
    <w:multiLevelType w:val="hybridMultilevel"/>
    <w:tmpl w:val="E00833A6"/>
    <w:lvl w:ilvl="0" w:tplc="61B250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514BC"/>
    <w:multiLevelType w:val="multilevel"/>
    <w:tmpl w:val="5F584CDE"/>
    <w:lvl w:ilvl="0">
      <w:start w:val="1"/>
      <w:numFmt w:val="bullet"/>
      <w:lvlText w:val="●"/>
      <w:lvlJc w:val="left"/>
      <w:pPr>
        <w:ind w:left="1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9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6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3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0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7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5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2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940" w:firstLine="6120"/>
      </w:pPr>
      <w:rPr>
        <w:u w:val="none"/>
      </w:rPr>
    </w:lvl>
  </w:abstractNum>
  <w:abstractNum w:abstractNumId="19">
    <w:nsid w:val="6F001254"/>
    <w:multiLevelType w:val="hybridMultilevel"/>
    <w:tmpl w:val="924AC4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0972D04"/>
    <w:multiLevelType w:val="multilevel"/>
    <w:tmpl w:val="73701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75033D75"/>
    <w:multiLevelType w:val="multilevel"/>
    <w:tmpl w:val="19845AA8"/>
    <w:lvl w:ilvl="0">
      <w:start w:val="1"/>
      <w:numFmt w:val="bullet"/>
      <w:lvlText w:val="●"/>
      <w:lvlJc w:val="left"/>
      <w:pPr>
        <w:ind w:left="90" w:firstLine="360"/>
      </w:pPr>
      <w:rPr>
        <w:sz w:val="28"/>
        <w:u w:val="none"/>
      </w:rPr>
    </w:lvl>
    <w:lvl w:ilvl="1">
      <w:start w:val="1"/>
      <w:numFmt w:val="bullet"/>
      <w:lvlText w:val="○"/>
      <w:lvlJc w:val="left"/>
      <w:pPr>
        <w:ind w:left="81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53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25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97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9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41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13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850" w:firstLine="6120"/>
      </w:pPr>
      <w:rPr>
        <w:u w:val="none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20"/>
  </w:num>
  <w:num w:numId="9">
    <w:abstractNumId w:val="21"/>
  </w:num>
  <w:num w:numId="10">
    <w:abstractNumId w:val="11"/>
  </w:num>
  <w:num w:numId="11">
    <w:abstractNumId w:val="3"/>
  </w:num>
  <w:num w:numId="12">
    <w:abstractNumId w:val="15"/>
  </w:num>
  <w:num w:numId="13">
    <w:abstractNumId w:val="17"/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13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81"/>
    <w:rsid w:val="000369E7"/>
    <w:rsid w:val="00052A0E"/>
    <w:rsid w:val="000C2CEB"/>
    <w:rsid w:val="000C2FF1"/>
    <w:rsid w:val="001135CF"/>
    <w:rsid w:val="001660E3"/>
    <w:rsid w:val="001754EF"/>
    <w:rsid w:val="001830D7"/>
    <w:rsid w:val="001870FC"/>
    <w:rsid w:val="00247E95"/>
    <w:rsid w:val="002A3922"/>
    <w:rsid w:val="003A47A5"/>
    <w:rsid w:val="003F74E8"/>
    <w:rsid w:val="0043066A"/>
    <w:rsid w:val="0043394B"/>
    <w:rsid w:val="00444E70"/>
    <w:rsid w:val="004710CC"/>
    <w:rsid w:val="004A0D87"/>
    <w:rsid w:val="005250E7"/>
    <w:rsid w:val="00540C7A"/>
    <w:rsid w:val="00542957"/>
    <w:rsid w:val="00544E94"/>
    <w:rsid w:val="005C4232"/>
    <w:rsid w:val="005C45F4"/>
    <w:rsid w:val="005C711F"/>
    <w:rsid w:val="00612581"/>
    <w:rsid w:val="006705FB"/>
    <w:rsid w:val="006B0F26"/>
    <w:rsid w:val="006E5E62"/>
    <w:rsid w:val="00773281"/>
    <w:rsid w:val="007B6DAC"/>
    <w:rsid w:val="007E557A"/>
    <w:rsid w:val="0081688F"/>
    <w:rsid w:val="008441A9"/>
    <w:rsid w:val="00846003"/>
    <w:rsid w:val="008C32D9"/>
    <w:rsid w:val="008C4868"/>
    <w:rsid w:val="009019EA"/>
    <w:rsid w:val="00906D51"/>
    <w:rsid w:val="0091150F"/>
    <w:rsid w:val="00912A1F"/>
    <w:rsid w:val="00920597"/>
    <w:rsid w:val="0098038F"/>
    <w:rsid w:val="009B512C"/>
    <w:rsid w:val="009C16A6"/>
    <w:rsid w:val="00A13077"/>
    <w:rsid w:val="00A14B4D"/>
    <w:rsid w:val="00A723AF"/>
    <w:rsid w:val="00AD463E"/>
    <w:rsid w:val="00B060AB"/>
    <w:rsid w:val="00B214C5"/>
    <w:rsid w:val="00BF4DDA"/>
    <w:rsid w:val="00C02431"/>
    <w:rsid w:val="00C64D8B"/>
    <w:rsid w:val="00CC3CB8"/>
    <w:rsid w:val="00D25F6A"/>
    <w:rsid w:val="00D42B35"/>
    <w:rsid w:val="00D87D5D"/>
    <w:rsid w:val="00E60BB9"/>
    <w:rsid w:val="00EB786F"/>
    <w:rsid w:val="00EC6D16"/>
    <w:rsid w:val="00EE5FC7"/>
    <w:rsid w:val="00EF18BC"/>
    <w:rsid w:val="00F074D3"/>
    <w:rsid w:val="00FA3A3B"/>
    <w:rsid w:val="00FD7E1F"/>
    <w:rsid w:val="00FE6D32"/>
    <w:rsid w:val="00FF35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20b"/>
    </o:shapedefaults>
    <o:shapelayout v:ext="edit">
      <o:idmap v:ext="edit" data="1"/>
    </o:shapelayout>
  </w:shapeDefaults>
  <w:decimalSymbol w:val="."/>
  <w:listSeparator w:val=","/>
  <w14:docId w14:val="50828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1258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1258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1258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1258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1258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1258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258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61258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1258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81"/>
  </w:style>
  <w:style w:type="character" w:styleId="CommentReference">
    <w:name w:val="annotation reference"/>
    <w:basedOn w:val="DefaultParagraphFont"/>
    <w:uiPriority w:val="99"/>
    <w:semiHidden/>
    <w:unhideWhenUsed/>
    <w:rsid w:val="0061258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5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A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5C711F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FE6D3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4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4E70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2 Newsletter.docx</vt:lpstr>
    </vt:vector>
  </TitlesOfParts>
  <Company>BB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Newsletter.docx</dc:title>
  <dc:creator>Nicole</dc:creator>
  <cp:lastModifiedBy>Evelyn Hargett</cp:lastModifiedBy>
  <cp:revision>7</cp:revision>
  <cp:lastPrinted>2013-08-25T08:46:00Z</cp:lastPrinted>
  <dcterms:created xsi:type="dcterms:W3CDTF">2016-10-05T06:53:00Z</dcterms:created>
  <dcterms:modified xsi:type="dcterms:W3CDTF">2016-10-10T10:37:00Z</dcterms:modified>
</cp:coreProperties>
</file>